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75CE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Circolare </w:t>
      </w:r>
      <w:r w:rsidR="00F375CE">
        <w:rPr>
          <w:rFonts w:ascii="Times New Roman" w:hAnsi="Times New Roman" w:cs="Times New Roman"/>
          <w:lang w:val="it-IT"/>
        </w:rPr>
        <w:t>22</w:t>
      </w:r>
      <w:r w:rsidR="00FE6E7C">
        <w:rPr>
          <w:rFonts w:ascii="Times New Roman" w:hAnsi="Times New Roman" w:cs="Times New Roman"/>
          <w:lang w:val="it-IT"/>
        </w:rPr>
        <w:t>/</w:t>
      </w:r>
      <w:r w:rsidR="00F375CE">
        <w:rPr>
          <w:rFonts w:ascii="Times New Roman" w:hAnsi="Times New Roman" w:cs="Times New Roman"/>
          <w:lang w:val="it-IT"/>
        </w:rPr>
        <w:t>21</w:t>
      </w:r>
      <w:r w:rsidR="006B1CD9" w:rsidRPr="004D42A8">
        <w:rPr>
          <w:rFonts w:ascii="Times New Roman" w:hAnsi="Times New Roman" w:cs="Times New Roman"/>
          <w:lang w:val="it-IT"/>
        </w:rPr>
        <w:t xml:space="preserve"> </w:t>
      </w:r>
      <w:r w:rsidR="00F375CE">
        <w:rPr>
          <w:rFonts w:ascii="Times New Roman" w:hAnsi="Times New Roman" w:cs="Times New Roman"/>
          <w:lang w:val="it-IT"/>
        </w:rPr>
        <w:t xml:space="preserve"> </w:t>
      </w:r>
    </w:p>
    <w:p w:rsidR="004E2A97" w:rsidRPr="004D42A8" w:rsidRDefault="00F375CE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C</w:t>
      </w:r>
      <w:r w:rsidR="007F6945">
        <w:rPr>
          <w:rFonts w:ascii="Times New Roman" w:hAnsi="Times New Roman" w:cs="Times New Roman"/>
          <w:lang w:val="it-IT"/>
        </w:rPr>
        <w:t xml:space="preserve">esena, </w:t>
      </w:r>
      <w:r>
        <w:rPr>
          <w:rFonts w:ascii="Times New Roman" w:hAnsi="Times New Roman" w:cs="Times New Roman"/>
          <w:lang w:val="it-IT"/>
        </w:rPr>
        <w:t>21</w:t>
      </w:r>
      <w:r w:rsidR="007F694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settembre</w:t>
      </w:r>
      <w:r w:rsidR="007F6945">
        <w:rPr>
          <w:rFonts w:ascii="Times New Roman" w:hAnsi="Times New Roman" w:cs="Times New Roman"/>
          <w:lang w:val="it-IT"/>
        </w:rPr>
        <w:t xml:space="preserve"> 21</w:t>
      </w: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p.c. ai docenti e al personale ATA</w:t>
      </w:r>
    </w:p>
    <w:p w:rsidR="004E2A97" w:rsidRPr="007F6945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</w:rPr>
        <w:t>oggetto: comunicazione obbligatoria ai sensi dell</w:t>
      </w:r>
      <w:r w:rsidR="006B1CD9" w:rsidRPr="007F6945">
        <w:rPr>
          <w:rFonts w:ascii="Times New Roman" w:hAnsi="Times New Roman" w:cs="Times New Roman"/>
          <w:lang w:val="it-IT"/>
        </w:rPr>
        <w:t>’ARTICOLO 3</w:t>
      </w:r>
      <w:r w:rsidR="00376776" w:rsidRPr="007F6945">
        <w:rPr>
          <w:rFonts w:ascii="Times New Roman" w:hAnsi="Times New Roman" w:cs="Times New Roman"/>
          <w:lang w:val="it-IT"/>
        </w:rPr>
        <w:t>,</w:t>
      </w:r>
      <w:r w:rsidR="006B1CD9" w:rsidRPr="007F6945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7F6945">
        <w:rPr>
          <w:rFonts w:ascii="Times New Roman" w:hAnsi="Times New Roman" w:cs="Times New Roman"/>
          <w:b/>
          <w:bCs/>
          <w:lang w:val="it-IT"/>
        </w:rPr>
        <w:t xml:space="preserve">uno sciopero per l’intera giornata </w:t>
      </w:r>
      <w:r w:rsidRPr="007F6945">
        <w:rPr>
          <w:rFonts w:ascii="Times New Roman" w:hAnsi="Times New Roman" w:cs="Times New Roman"/>
          <w:lang w:val="it-IT"/>
        </w:rPr>
        <w:t xml:space="preserve">di </w:t>
      </w:r>
      <w:r w:rsidR="00F375CE">
        <w:rPr>
          <w:rFonts w:ascii="Times New Roman" w:hAnsi="Times New Roman" w:cs="Times New Roman"/>
          <w:lang w:val="it-IT"/>
        </w:rPr>
        <w:t>27 settembre</w:t>
      </w:r>
      <w:r w:rsidR="00FE6E7C" w:rsidRPr="007F6945">
        <w:rPr>
          <w:rFonts w:ascii="Times New Roman" w:hAnsi="Times New Roman" w:cs="Times New Roman"/>
          <w:lang w:val="it-IT"/>
        </w:rPr>
        <w:t xml:space="preserve"> </w:t>
      </w:r>
      <w:r w:rsidR="00FE6E7C" w:rsidRPr="007F6945">
        <w:rPr>
          <w:rFonts w:ascii="Times New Roman" w:hAnsi="Times New Roman" w:cs="Times New Roman"/>
        </w:rPr>
        <w:t>per t</w:t>
      </w:r>
      <w:r w:rsidR="00F375CE">
        <w:rPr>
          <w:rFonts w:ascii="Times New Roman" w:hAnsi="Times New Roman" w:cs="Times New Roman"/>
        </w:rPr>
        <w:t>utto il personale Docente, Ata</w:t>
      </w:r>
      <w:r w:rsidR="00FE6E7C" w:rsidRPr="007F6945">
        <w:rPr>
          <w:rFonts w:ascii="Times New Roman" w:hAnsi="Times New Roman" w:cs="Times New Roman"/>
        </w:rPr>
        <w:t>, a tempo determinato e indeterminato, del comparto scuola (istruzione), in forza sia alle sedi nazionali che a quelle estere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F375CE">
        <w:rPr>
          <w:rFonts w:ascii="Times New Roman" w:hAnsi="Times New Roman" w:cs="Times New Roman"/>
        </w:rPr>
        <w:t>CSLE</w:t>
      </w:r>
    </w:p>
    <w:p w:rsidR="00F375C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F375CE" w:rsidRDefault="00F375CE" w:rsidP="004D42A8">
      <w:pPr>
        <w:pStyle w:val="Corpo"/>
        <w:spacing w:after="120" w:line="259" w:lineRule="auto"/>
        <w:jc w:val="both"/>
      </w:pPr>
      <w:hyperlink r:id="rId10" w:history="1">
        <w:r w:rsidRPr="00963540">
          <w:rPr>
            <w:rStyle w:val="Collegamentoipertestuale"/>
          </w:rPr>
          <w:t>http://www.funzionepubblica.gov.it/content/dettagliosciopero?id_sciopero=185&amp;indirizzo_ricerca_back=/content/cruscotto-degli-scioperi-nelpubblico-impiego</w:t>
        </w:r>
      </w:hyperlink>
    </w:p>
    <w:p w:rsidR="00F375CE" w:rsidRDefault="00F375CE" w:rsidP="004D42A8">
      <w:pPr>
        <w:pStyle w:val="Corpo"/>
        <w:spacing w:after="120" w:line="259" w:lineRule="auto"/>
        <w:jc w:val="both"/>
      </w:pP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7F6945">
        <w:rPr>
          <w:rFonts w:ascii="Times New Roman" w:hAnsi="Times New Roman" w:cs="Times New Roman"/>
          <w:lang w:val="it-IT"/>
        </w:rPr>
        <w:t>disponi</w:t>
      </w:r>
      <w:r w:rsidR="7C3331DC" w:rsidRPr="007F6945">
        <w:rPr>
          <w:rFonts w:ascii="Times New Roman" w:hAnsi="Times New Roman" w:cs="Times New Roman"/>
          <w:lang w:val="it-IT"/>
        </w:rPr>
        <w:t>bil</w:t>
      </w:r>
      <w:r w:rsidR="4EB877AD" w:rsidRPr="007F6945">
        <w:rPr>
          <w:rFonts w:ascii="Times New Roman" w:hAnsi="Times New Roman" w:cs="Times New Roman"/>
          <w:lang w:val="it-IT"/>
        </w:rPr>
        <w:t xml:space="preserve">i sul sito dell’ARAN </w:t>
      </w:r>
      <w:hyperlink r:id="rId11" w:history="1"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D42A8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4D42A8" w:rsidRPr="007F6945">
        <w:rPr>
          <w:rFonts w:ascii="Times New Roman" w:hAnsi="Times New Roman" w:cs="Times New Roman"/>
          <w:shd w:val="clear" w:color="auto" w:fill="FEFFFE"/>
          <w:lang w:val="it-IT"/>
        </w:rPr>
        <w:t>: 0%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chiede di rendere eventualmente la dichiarazione di adesione </w:t>
      </w:r>
      <w:r w:rsidRPr="007F6945">
        <w:rPr>
          <w:rStyle w:val="Nessuno"/>
          <w:u w:val="single"/>
          <w:lang w:val="it-IT"/>
        </w:rPr>
        <w:t xml:space="preserve">entro le ore </w:t>
      </w:r>
      <w:r w:rsidR="00FE6E7C" w:rsidRPr="007F6945">
        <w:rPr>
          <w:rStyle w:val="Nessuno"/>
          <w:u w:val="single"/>
          <w:lang w:val="it-IT"/>
        </w:rPr>
        <w:t>12</w:t>
      </w:r>
      <w:r w:rsidRPr="007F6945">
        <w:rPr>
          <w:rStyle w:val="Nessuno"/>
          <w:u w:val="single"/>
          <w:lang w:val="it-IT"/>
        </w:rPr>
        <w:t xml:space="preserve"> del giorno </w:t>
      </w:r>
      <w:r w:rsidR="00F375CE">
        <w:rPr>
          <w:rStyle w:val="Nessuno"/>
          <w:u w:val="single"/>
          <w:lang w:val="it-IT"/>
        </w:rPr>
        <w:t>24</w:t>
      </w:r>
      <w:r w:rsidR="00FE6E7C" w:rsidRPr="007F6945">
        <w:rPr>
          <w:rStyle w:val="Nessuno"/>
          <w:u w:val="single"/>
          <w:lang w:val="it-IT"/>
        </w:rPr>
        <w:t xml:space="preserve"> </w:t>
      </w:r>
      <w:r w:rsidR="00F375CE">
        <w:rPr>
          <w:rStyle w:val="Nessuno"/>
          <w:u w:val="single"/>
          <w:lang w:val="it-IT"/>
        </w:rPr>
        <w:t>settembre</w:t>
      </w:r>
      <w:r w:rsidRPr="007F6945">
        <w:rPr>
          <w:rStyle w:val="Nessuno"/>
          <w:lang w:val="it-IT"/>
        </w:rPr>
        <w:t xml:space="preserve"> sugli appositi fogli firma in allegato. </w:t>
      </w: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Si informa</w:t>
      </w:r>
      <w:r w:rsidR="00F77A10" w:rsidRPr="007F6945">
        <w:rPr>
          <w:rFonts w:ascii="Times New Roman" w:hAnsi="Times New Roman" w:cs="Times New Roman"/>
          <w:lang w:val="it-IT"/>
        </w:rPr>
        <w:t xml:space="preserve"> infine le famiglie</w:t>
      </w:r>
      <w:r w:rsidRPr="007F6945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lastRenderedPageBreak/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7F6945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7F6945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 w:rsidRPr="007F6945"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7F6945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 w:rsidRPr="007F6945">
        <w:rPr>
          <w:rFonts w:ascii="Times New Roman" w:hAnsi="Times New Roman" w:cs="Times New Roman"/>
          <w:lang w:val="it-IT"/>
        </w:rPr>
        <w:t>Comandini</w:t>
      </w:r>
      <w:proofErr w:type="spellEnd"/>
      <w:r w:rsidR="004D42A8" w:rsidRPr="007F6945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7F6945" w:rsidRDefault="00F375CE" w:rsidP="00F375CE">
      <w:r>
        <w:rPr>
          <w:lang w:val="it-IT"/>
        </w:rPr>
        <w:t>Sciopero 27 settembre sigla CSLE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7F6945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</w:tbl>
    <w:p w:rsidR="007F6945" w:rsidRPr="004D42A8" w:rsidRDefault="007F6945" w:rsidP="00F375CE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sectPr w:rsidR="007F6945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23" w:rsidRDefault="00360723">
      <w:r>
        <w:separator/>
      </w:r>
    </w:p>
  </w:endnote>
  <w:endnote w:type="continuationSeparator" w:id="1">
    <w:p w:rsidR="00360723" w:rsidRDefault="00360723">
      <w:r>
        <w:continuationSeparator/>
      </w:r>
    </w:p>
  </w:endnote>
  <w:endnote w:type="continuationNotice" w:id="2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23" w:rsidRDefault="00360723">
      <w:r>
        <w:separator/>
      </w:r>
    </w:p>
  </w:footnote>
  <w:footnote w:type="continuationSeparator" w:id="1">
    <w:p w:rsidR="00360723" w:rsidRDefault="00360723">
      <w:r>
        <w:continuationSeparator/>
      </w:r>
    </w:p>
  </w:footnote>
  <w:footnote w:type="continuationNotice" w:id="2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0481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16763C"/>
    <w:rsid w:val="001B3CBD"/>
    <w:rsid w:val="001B505E"/>
    <w:rsid w:val="001E46F7"/>
    <w:rsid w:val="00206BCF"/>
    <w:rsid w:val="00215045"/>
    <w:rsid w:val="002B7C16"/>
    <w:rsid w:val="002C4BFC"/>
    <w:rsid w:val="00320CFB"/>
    <w:rsid w:val="00360723"/>
    <w:rsid w:val="00376776"/>
    <w:rsid w:val="003B5D9A"/>
    <w:rsid w:val="003D09CB"/>
    <w:rsid w:val="003E628C"/>
    <w:rsid w:val="004D42A8"/>
    <w:rsid w:val="004E2A97"/>
    <w:rsid w:val="005979BD"/>
    <w:rsid w:val="006B1B87"/>
    <w:rsid w:val="006B1CD9"/>
    <w:rsid w:val="00775CD9"/>
    <w:rsid w:val="007B3746"/>
    <w:rsid w:val="007F6945"/>
    <w:rsid w:val="00811B48"/>
    <w:rsid w:val="008C0801"/>
    <w:rsid w:val="008F755D"/>
    <w:rsid w:val="00A301B3"/>
    <w:rsid w:val="00A334A9"/>
    <w:rsid w:val="00A41B00"/>
    <w:rsid w:val="00AC7553"/>
    <w:rsid w:val="00BF3F92"/>
    <w:rsid w:val="00C630DC"/>
    <w:rsid w:val="00C72866"/>
    <w:rsid w:val="00C7645D"/>
    <w:rsid w:val="00CB3D34"/>
    <w:rsid w:val="00D954C7"/>
    <w:rsid w:val="00DA6FA1"/>
    <w:rsid w:val="00E83E4C"/>
    <w:rsid w:val="00EA69B9"/>
    <w:rsid w:val="00EE470F"/>
    <w:rsid w:val="00EF7663"/>
    <w:rsid w:val="00F375CE"/>
    <w:rsid w:val="00F600C0"/>
    <w:rsid w:val="00F77A10"/>
    <w:rsid w:val="00FB6372"/>
    <w:rsid w:val="00FE6E7C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nagenzia.it/attachments/category/7601/TABELLE%20ACCERTAMENTO%20PROVVISORIO%20RAPPRESENTATIVITA'%20TRIENNIO%202019-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zionepubblica.gov.it/content/dettagliosciopero?id_sciopero=185&amp;indirizzo_ricerca_back=/content/cruscotto-degli-scioperi-nelpubblico-impie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2021-09-21T11:34:00Z</dcterms:created>
  <dcterms:modified xsi:type="dcterms:W3CDTF">2021-09-21T11:37:00Z</dcterms:modified>
</cp:coreProperties>
</file>